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F8" w:rsidRPr="00E668F8" w:rsidRDefault="00E668F8" w:rsidP="00E668F8">
      <w:pPr>
        <w:ind w:firstLine="708"/>
        <w:jc w:val="center"/>
        <w:rPr>
          <w:rFonts w:ascii="Arial" w:eastAsia="Calibri" w:hAnsi="Arial" w:cs="Arial"/>
          <w:b/>
          <w:sz w:val="10"/>
          <w:szCs w:val="10"/>
        </w:rPr>
      </w:pPr>
      <w:r w:rsidRPr="00E668F8">
        <w:rPr>
          <w:rFonts w:ascii="Arial" w:eastAsia="Calibri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3ED3129B" wp14:editId="427DA7AA">
            <wp:extent cx="342900" cy="485775"/>
            <wp:effectExtent l="0" t="0" r="0" b="9525"/>
            <wp:docPr id="1" name="Imagem 1" descr="Descrição: http://cmdca.campinas.sp.gov.br/themes/cmdcatheme/images/cmdca/link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http://cmdca.campinas.sp.gov.br/themes/cmdcatheme/images/cmdca/links_bonec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F8">
        <w:rPr>
          <w:rFonts w:ascii="Arial" w:eastAsia="Calibri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6995F90D" wp14:editId="39804ED3">
            <wp:extent cx="200025" cy="485775"/>
            <wp:effectExtent l="0" t="0" r="9525" b="9525"/>
            <wp:docPr id="2" name="Imagem 2" descr="Descrição: http://cmdca.campinas.sp.gov.br/themes/cmdcatheme/images/cmdca/quem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cmdca.campinas.sp.gov.br/themes/cmdcatheme/images/cmdca/quem_bonec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F8">
        <w:rPr>
          <w:rFonts w:ascii="Arial" w:eastAsia="Calibri" w:hAnsi="Arial" w:cs="Arial"/>
          <w:noProof/>
          <w:color w:val="919090"/>
          <w:sz w:val="10"/>
          <w:szCs w:val="10"/>
          <w:lang w:eastAsia="pt-BR"/>
        </w:rPr>
        <w:drawing>
          <wp:inline distT="0" distB="0" distL="0" distR="0" wp14:anchorId="0A5CCC19" wp14:editId="250E8D96">
            <wp:extent cx="685800" cy="523875"/>
            <wp:effectExtent l="0" t="0" r="0" b="9525"/>
            <wp:docPr id="3" name="Imagem 3" descr="Descrição: http://cmdca.campinas.sp.gov.br/themes/cmdcatheme/images/cmdca/programas_projetos_bone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://cmdca.campinas.sp.gov.br/themes/cmdcatheme/images/cmdca/programas_projetos_bonec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8F8">
        <w:rPr>
          <w:rFonts w:ascii="Arial" w:eastAsia="Calibri" w:hAnsi="Arial" w:cs="Arial"/>
          <w:noProof/>
          <w:color w:val="386699"/>
          <w:sz w:val="10"/>
          <w:szCs w:val="10"/>
          <w:lang w:eastAsia="pt-BR"/>
        </w:rPr>
        <w:drawing>
          <wp:inline distT="0" distB="0" distL="0" distR="0" wp14:anchorId="3A5A774E" wp14:editId="3B9FAD93">
            <wp:extent cx="2600325" cy="409575"/>
            <wp:effectExtent l="0" t="0" r="9525" b="9525"/>
            <wp:docPr id="4" name="Imagem 4" descr="Descrição: CMDCA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MDCA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F8" w:rsidRPr="00E668F8" w:rsidRDefault="00E668F8" w:rsidP="00E668F8">
      <w:pPr>
        <w:spacing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E668F8">
        <w:rPr>
          <w:rFonts w:ascii="Arial" w:eastAsia="Calibri" w:hAnsi="Arial" w:cs="Arial"/>
          <w:b/>
          <w:sz w:val="16"/>
          <w:szCs w:val="16"/>
        </w:rPr>
        <w:t>CONSELHO MUNICIPAL DOS DIREITOS DA CRIANÇA E DO ADOLESCENTE DE BELA VISTA DO TOLDO – SC</w:t>
      </w:r>
    </w:p>
    <w:p w:rsidR="00E668F8" w:rsidRPr="00E668F8" w:rsidRDefault="00E668F8" w:rsidP="00E668F8">
      <w:pPr>
        <w:spacing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E668F8">
        <w:rPr>
          <w:rFonts w:ascii="Arial" w:eastAsia="Calibri" w:hAnsi="Arial" w:cs="Arial"/>
          <w:b/>
          <w:sz w:val="16"/>
          <w:szCs w:val="16"/>
        </w:rPr>
        <w:t xml:space="preserve">Rua </w:t>
      </w:r>
      <w:proofErr w:type="spellStart"/>
      <w:r w:rsidRPr="00E668F8">
        <w:rPr>
          <w:rFonts w:ascii="Arial" w:eastAsia="Calibri" w:hAnsi="Arial" w:cs="Arial"/>
          <w:b/>
          <w:sz w:val="16"/>
          <w:szCs w:val="16"/>
        </w:rPr>
        <w:t>Estanislau</w:t>
      </w:r>
      <w:proofErr w:type="spellEnd"/>
      <w:r w:rsidRPr="00E668F8">
        <w:rPr>
          <w:rFonts w:ascii="Arial" w:eastAsia="Calibri" w:hAnsi="Arial" w:cs="Arial"/>
          <w:b/>
          <w:sz w:val="16"/>
          <w:szCs w:val="16"/>
        </w:rPr>
        <w:t xml:space="preserve"> Schumann, nº 972 – Centro - Bela Vista do Toldo/SC - CEP 89478-000 Fone: (47) </w:t>
      </w:r>
      <w:proofErr w:type="gramStart"/>
      <w:r w:rsidRPr="00E668F8">
        <w:rPr>
          <w:rFonts w:ascii="Arial" w:eastAsia="Calibri" w:hAnsi="Arial" w:cs="Arial"/>
          <w:b/>
          <w:sz w:val="16"/>
          <w:szCs w:val="16"/>
        </w:rPr>
        <w:t>36290000</w:t>
      </w:r>
      <w:proofErr w:type="gramEnd"/>
    </w:p>
    <w:p w:rsidR="00E668F8" w:rsidRDefault="00E668F8" w:rsidP="00E668F8">
      <w:pPr>
        <w:rPr>
          <w:rFonts w:ascii="Arial" w:hAnsi="Arial" w:cs="Arial"/>
          <w:sz w:val="32"/>
          <w:szCs w:val="32"/>
        </w:rPr>
      </w:pPr>
    </w:p>
    <w:p w:rsidR="00E668F8" w:rsidRDefault="00E668F8" w:rsidP="00E668F8">
      <w:pPr>
        <w:rPr>
          <w:rFonts w:ascii="Arial" w:hAnsi="Arial" w:cs="Arial"/>
          <w:sz w:val="32"/>
          <w:szCs w:val="32"/>
        </w:rPr>
      </w:pPr>
    </w:p>
    <w:p w:rsidR="00E668F8" w:rsidRPr="006A4AD0" w:rsidRDefault="00E668F8" w:rsidP="00E668F8">
      <w:pPr>
        <w:jc w:val="center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pt-BR"/>
        </w:rPr>
      </w:pPr>
      <w:r w:rsidRPr="006A4AD0">
        <w:rPr>
          <w:rFonts w:ascii="Arial" w:hAnsi="Arial" w:cs="Arial"/>
          <w:b/>
          <w:sz w:val="32"/>
          <w:szCs w:val="32"/>
        </w:rPr>
        <w:t xml:space="preserve">ERRATA AO </w:t>
      </w:r>
      <w:r w:rsidRPr="00E668F8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pt-BR"/>
        </w:rPr>
        <w:t>EDITAL Nº 001/2023 CMDCA –</w:t>
      </w:r>
    </w:p>
    <w:p w:rsidR="00E668F8" w:rsidRPr="00E668F8" w:rsidRDefault="00E668F8" w:rsidP="00E668F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pt-BR"/>
        </w:rPr>
      </w:pPr>
      <w:r w:rsidRPr="00E668F8">
        <w:rPr>
          <w:rFonts w:ascii="Arial" w:eastAsia="Times New Roman" w:hAnsi="Arial" w:cs="Arial"/>
          <w:color w:val="333333"/>
          <w:kern w:val="36"/>
          <w:sz w:val="32"/>
          <w:szCs w:val="32"/>
          <w:lang w:eastAsia="pt-BR"/>
        </w:rPr>
        <w:t>PROCESSO DE ESCOLHA DE MEMBRO DO CONSELHO TUTELAR</w:t>
      </w:r>
    </w:p>
    <w:p w:rsidR="00E668F8" w:rsidRDefault="00E668F8" w:rsidP="00E668F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</w:pPr>
    </w:p>
    <w:p w:rsidR="00E668F8" w:rsidRPr="00E668F8" w:rsidRDefault="00E668F8" w:rsidP="006A4AD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668F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Edital n. 01/2023/CMDCA</w:t>
      </w:r>
    </w:p>
    <w:p w:rsidR="00E668F8" w:rsidRPr="00E668F8" w:rsidRDefault="00E668F8" w:rsidP="006A4AD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668F8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Abre inscrições para o processo de escolha dos membros do Conselho Tutelar de Bela Vista do Toldo.</w:t>
      </w:r>
    </w:p>
    <w:p w:rsidR="00E668F8" w:rsidRPr="00E668F8" w:rsidRDefault="00E668F8" w:rsidP="003D667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pt-BR"/>
        </w:rPr>
      </w:pPr>
      <w:r w:rsidRPr="00E668F8">
        <w:rPr>
          <w:rFonts w:ascii="Arial" w:eastAsia="Times New Roman" w:hAnsi="Arial" w:cs="Arial"/>
          <w:color w:val="444444"/>
          <w:sz w:val="21"/>
          <w:szCs w:val="21"/>
          <w:lang w:eastAsia="pt-BR"/>
        </w:rPr>
        <w:t>O Conselho Municipal dos Direitos da Criança e do Adolescente de Bela Vista do Toldo, no uso de suas atribuições legais, considerando o disposto no art. 132 e 139 da Lei Federal n. 8.069/1990 (Estatuto da Criança e do Adolescente), na Resolução Conanda n. 231/2022 e na Lei Municipal n. 1.597/2023, abre as inscrições para a escolha dos membros do Conselho Tutelar para atuarem no Conselho Tutelar do Município de Bela Vista do Toldo e dá outras providências.</w:t>
      </w:r>
    </w:p>
    <w:p w:rsidR="00E668F8" w:rsidRDefault="00E668F8" w:rsidP="00E668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7467D9">
        <w:rPr>
          <w:rFonts w:ascii="Arial" w:hAnsi="Arial" w:cs="Arial"/>
          <w:b/>
        </w:rPr>
        <w:t xml:space="preserve">Item </w:t>
      </w:r>
      <w:proofErr w:type="gramStart"/>
      <w:r w:rsidRPr="00E668F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>2</w:t>
      </w:r>
      <w:proofErr w:type="gramEnd"/>
      <w:r w:rsidRPr="00E668F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pt-BR"/>
        </w:rPr>
        <w:t xml:space="preserve"> DAS ETAPAS DO PROCESSO DE ESCOLHA DOS CONSELHEIROS TUTELARES</w:t>
      </w:r>
      <w:r>
        <w:rPr>
          <w:rFonts w:ascii="Arial" w:hAnsi="Arial" w:cs="Arial"/>
        </w:rPr>
        <w:t>, subitem 2.1</w:t>
      </w:r>
      <w:r w:rsidR="006A4AD0">
        <w:rPr>
          <w:rFonts w:ascii="Arial" w:hAnsi="Arial" w:cs="Arial"/>
        </w:rPr>
        <w:t>, item 2:</w:t>
      </w:r>
    </w:p>
    <w:p w:rsidR="006A4AD0" w:rsidRPr="00E668F8" w:rsidRDefault="006A4AD0" w:rsidP="00E668F8">
      <w:p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668F8" w:rsidTr="00E668F8">
        <w:tc>
          <w:tcPr>
            <w:tcW w:w="4322" w:type="dxa"/>
          </w:tcPr>
          <w:p w:rsidR="00E668F8" w:rsidRPr="006A4AD0" w:rsidRDefault="00E668F8">
            <w:pPr>
              <w:rPr>
                <w:rFonts w:ascii="Arial" w:hAnsi="Arial" w:cs="Arial"/>
                <w:b/>
              </w:rPr>
            </w:pPr>
            <w:r w:rsidRPr="006A4AD0">
              <w:rPr>
                <w:rFonts w:ascii="Arial" w:hAnsi="Arial" w:cs="Arial"/>
                <w:b/>
              </w:rPr>
              <w:t>Onde se lê:</w:t>
            </w:r>
          </w:p>
        </w:tc>
        <w:tc>
          <w:tcPr>
            <w:tcW w:w="4322" w:type="dxa"/>
          </w:tcPr>
          <w:p w:rsidR="00E668F8" w:rsidRPr="006A4AD0" w:rsidRDefault="00E668F8">
            <w:pPr>
              <w:rPr>
                <w:rFonts w:ascii="Arial" w:hAnsi="Arial" w:cs="Arial"/>
                <w:b/>
              </w:rPr>
            </w:pPr>
            <w:r w:rsidRPr="006A4AD0">
              <w:rPr>
                <w:rFonts w:ascii="Arial" w:hAnsi="Arial" w:cs="Arial"/>
                <w:b/>
              </w:rPr>
              <w:t>Leia-se:</w:t>
            </w:r>
          </w:p>
        </w:tc>
      </w:tr>
      <w:tr w:rsidR="00E668F8" w:rsidTr="00E668F8">
        <w:tc>
          <w:tcPr>
            <w:tcW w:w="4322" w:type="dxa"/>
          </w:tcPr>
          <w:p w:rsidR="00E668F8" w:rsidRPr="00E668F8" w:rsidRDefault="00E668F8" w:rsidP="00E668F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  <w:t xml:space="preserve">2. </w:t>
            </w:r>
            <w:r w:rsidRPr="00E668F8"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  <w:t>Capacitação e aplicação de prova de conhecimentos específicos de caráter eliminatório;</w:t>
            </w:r>
          </w:p>
          <w:p w:rsidR="00E668F8" w:rsidRDefault="00E668F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E668F8" w:rsidRPr="00E668F8" w:rsidRDefault="00E668F8" w:rsidP="00E668F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  <w:t>2. A</w:t>
            </w:r>
            <w:r w:rsidRPr="00E668F8">
              <w:rPr>
                <w:rFonts w:ascii="Arial" w:eastAsia="Times New Roman" w:hAnsi="Arial" w:cs="Arial"/>
                <w:color w:val="444444"/>
                <w:sz w:val="23"/>
                <w:szCs w:val="23"/>
                <w:lang w:eastAsia="pt-BR"/>
              </w:rPr>
              <w:t>plicação de prova de conhecimentos específicos de caráter eliminatório;</w:t>
            </w:r>
          </w:p>
          <w:p w:rsidR="00E668F8" w:rsidRDefault="00E668F8">
            <w:pPr>
              <w:rPr>
                <w:rFonts w:ascii="Arial" w:hAnsi="Arial" w:cs="Arial"/>
              </w:rPr>
            </w:pPr>
          </w:p>
        </w:tc>
      </w:tr>
    </w:tbl>
    <w:p w:rsidR="00E668F8" w:rsidRPr="00E668F8" w:rsidRDefault="00E668F8">
      <w:pPr>
        <w:rPr>
          <w:rFonts w:ascii="Arial" w:hAnsi="Arial" w:cs="Arial"/>
        </w:rPr>
      </w:pPr>
    </w:p>
    <w:p w:rsidR="00E668F8" w:rsidRPr="00E668F8" w:rsidRDefault="00E668F8">
      <w:pPr>
        <w:rPr>
          <w:rFonts w:ascii="Arial" w:hAnsi="Arial" w:cs="Arial"/>
        </w:rPr>
      </w:pPr>
    </w:p>
    <w:sectPr w:rsidR="00E668F8" w:rsidRPr="00E66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715"/>
    <w:multiLevelType w:val="multilevel"/>
    <w:tmpl w:val="4D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8"/>
    <w:rsid w:val="003D667B"/>
    <w:rsid w:val="006A4AD0"/>
    <w:rsid w:val="007467D9"/>
    <w:rsid w:val="00D23995"/>
    <w:rsid w:val="00E668F8"/>
    <w:rsid w:val="00F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8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8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2023-04-04T13:56:00Z</dcterms:created>
  <dcterms:modified xsi:type="dcterms:W3CDTF">2023-04-04T14:21:00Z</dcterms:modified>
</cp:coreProperties>
</file>