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147F" w:rsidRPr="007B147F" w:rsidRDefault="007B147F" w:rsidP="007B147F">
      <w:pPr>
        <w:spacing w:after="0" w:line="240" w:lineRule="auto"/>
        <w:jc w:val="both"/>
        <w:rPr>
          <w:rFonts w:ascii="Tahoma" w:hAnsi="Tahoma" w:cs="Tahoma"/>
          <w:b/>
          <w:sz w:val="18"/>
          <w:szCs w:val="18"/>
        </w:rPr>
      </w:pPr>
      <w:r w:rsidRPr="007B147F">
        <w:rPr>
          <w:rFonts w:ascii="Tahoma" w:hAnsi="Tahoma" w:cs="Tahoma"/>
          <w:b/>
          <w:sz w:val="18"/>
          <w:szCs w:val="18"/>
        </w:rPr>
        <w:t>LEI N° 1.352/2019, DE 27 DE NOVEMBRO DE 2019.</w:t>
      </w:r>
    </w:p>
    <w:p w:rsidR="007B147F" w:rsidRPr="007B147F" w:rsidRDefault="007B147F" w:rsidP="007B147F">
      <w:pPr>
        <w:spacing w:after="0" w:line="240" w:lineRule="auto"/>
        <w:ind w:left="3969"/>
        <w:jc w:val="both"/>
        <w:rPr>
          <w:rFonts w:ascii="Tahoma" w:hAnsi="Tahoma" w:cs="Tahoma"/>
          <w:b/>
          <w:sz w:val="18"/>
          <w:szCs w:val="18"/>
        </w:rPr>
      </w:pPr>
    </w:p>
    <w:p w:rsidR="007B147F" w:rsidRPr="007B147F" w:rsidRDefault="007B147F" w:rsidP="007B147F">
      <w:pPr>
        <w:spacing w:after="0" w:line="240" w:lineRule="auto"/>
        <w:jc w:val="both"/>
        <w:rPr>
          <w:rFonts w:ascii="Tahoma" w:hAnsi="Tahoma" w:cs="Tahoma"/>
          <w:b/>
          <w:sz w:val="18"/>
          <w:szCs w:val="18"/>
        </w:rPr>
      </w:pPr>
      <w:r w:rsidRPr="007B147F">
        <w:rPr>
          <w:rFonts w:ascii="Tahoma" w:hAnsi="Tahoma" w:cs="Tahoma"/>
          <w:b/>
          <w:sz w:val="18"/>
          <w:szCs w:val="18"/>
        </w:rPr>
        <w:t>“AUTORIZA O PODER EXECUTIVO A CONCEDER ISENÇÃO DE IPTU AOS PORTADORES DE DOENÇAS GRAVES, INCAPACITANTES E AOS DOENTES EM ESTÁGIO TERMINAL, E DÁ OUTRAS PROVIDÊNCIAS”.</w:t>
      </w:r>
    </w:p>
    <w:p w:rsidR="007B147F" w:rsidRPr="007B147F" w:rsidRDefault="007B147F" w:rsidP="007B147F">
      <w:pPr>
        <w:spacing w:after="0" w:line="240" w:lineRule="auto"/>
        <w:jc w:val="both"/>
        <w:rPr>
          <w:rFonts w:ascii="Tahoma" w:hAnsi="Tahoma" w:cs="Tahoma"/>
          <w:sz w:val="18"/>
          <w:szCs w:val="18"/>
        </w:rPr>
      </w:pPr>
    </w:p>
    <w:p w:rsidR="007B147F" w:rsidRPr="007B147F" w:rsidRDefault="007B147F" w:rsidP="007B147F">
      <w:pPr>
        <w:spacing w:after="0" w:line="240" w:lineRule="auto"/>
        <w:jc w:val="both"/>
        <w:rPr>
          <w:rFonts w:ascii="Tahoma" w:hAnsi="Tahoma" w:cs="Tahoma"/>
          <w:sz w:val="18"/>
          <w:szCs w:val="18"/>
        </w:rPr>
      </w:pPr>
      <w:r w:rsidRPr="007B147F">
        <w:rPr>
          <w:rFonts w:ascii="Tahoma" w:hAnsi="Tahoma" w:cs="Tahoma"/>
          <w:b/>
          <w:sz w:val="18"/>
          <w:szCs w:val="18"/>
        </w:rPr>
        <w:t>ADELMO ALBERTI</w:t>
      </w:r>
      <w:r w:rsidRPr="007B147F">
        <w:rPr>
          <w:rFonts w:ascii="Tahoma" w:hAnsi="Tahoma" w:cs="Tahoma"/>
          <w:sz w:val="18"/>
          <w:szCs w:val="18"/>
        </w:rPr>
        <w:t>, Prefeito Municipal de Bela Vista do Toldo, E</w:t>
      </w:r>
      <w:r w:rsidRPr="007B147F">
        <w:rPr>
          <w:rFonts w:ascii="Tahoma" w:hAnsi="Tahoma" w:cs="Tahoma"/>
          <w:sz w:val="18"/>
          <w:szCs w:val="18"/>
        </w:rPr>
        <w:t>s</w:t>
      </w:r>
      <w:r w:rsidRPr="007B147F">
        <w:rPr>
          <w:rFonts w:ascii="Tahoma" w:hAnsi="Tahoma" w:cs="Tahoma"/>
          <w:sz w:val="18"/>
          <w:szCs w:val="18"/>
        </w:rPr>
        <w:t>tado de Santa Catarina, usando da competência que lhe confere o Art. 67, IV da Lei Orgânica do Município, faz saber a todos que a Câmara de Ver</w:t>
      </w:r>
      <w:r w:rsidRPr="007B147F">
        <w:rPr>
          <w:rFonts w:ascii="Tahoma" w:hAnsi="Tahoma" w:cs="Tahoma"/>
          <w:sz w:val="18"/>
          <w:szCs w:val="18"/>
        </w:rPr>
        <w:t>e</w:t>
      </w:r>
      <w:r w:rsidRPr="007B147F">
        <w:rPr>
          <w:rFonts w:ascii="Tahoma" w:hAnsi="Tahoma" w:cs="Tahoma"/>
          <w:sz w:val="18"/>
          <w:szCs w:val="18"/>
        </w:rPr>
        <w:t>adores aprovou e ele sanciona a seguinte lei:</w:t>
      </w:r>
    </w:p>
    <w:p w:rsidR="007B147F" w:rsidRDefault="007B147F" w:rsidP="007B147F">
      <w:pPr>
        <w:spacing w:after="0" w:line="240" w:lineRule="auto"/>
        <w:jc w:val="both"/>
        <w:rPr>
          <w:rFonts w:ascii="Tahoma" w:hAnsi="Tahoma" w:cs="Tahoma"/>
          <w:b/>
          <w:sz w:val="18"/>
          <w:szCs w:val="18"/>
        </w:rPr>
      </w:pPr>
    </w:p>
    <w:p w:rsidR="007B147F" w:rsidRPr="007B147F" w:rsidRDefault="007B147F" w:rsidP="007B147F">
      <w:pPr>
        <w:spacing w:after="0" w:line="240" w:lineRule="auto"/>
        <w:jc w:val="both"/>
        <w:rPr>
          <w:rFonts w:ascii="Tahoma" w:hAnsi="Tahoma" w:cs="Tahoma"/>
          <w:sz w:val="18"/>
          <w:szCs w:val="18"/>
        </w:rPr>
      </w:pPr>
      <w:r w:rsidRPr="007B147F">
        <w:rPr>
          <w:rFonts w:ascii="Tahoma" w:hAnsi="Tahoma" w:cs="Tahoma"/>
          <w:b/>
          <w:sz w:val="18"/>
          <w:szCs w:val="18"/>
        </w:rPr>
        <w:t>Art. 1º</w:t>
      </w:r>
      <w:r w:rsidRPr="007B147F">
        <w:rPr>
          <w:rFonts w:ascii="Tahoma" w:hAnsi="Tahoma" w:cs="Tahoma"/>
          <w:sz w:val="18"/>
          <w:szCs w:val="18"/>
        </w:rPr>
        <w:t>. Fica autorizado o Município de Bela Vista do Toldo a conceder isenção de IPTU para imóvel pertencente aos portadores de doenças graves incapacitantes e aos doentes em estágio terminal irreversível desde que destinado, exclusivame</w:t>
      </w:r>
      <w:r w:rsidRPr="007B147F">
        <w:rPr>
          <w:rFonts w:ascii="Tahoma" w:hAnsi="Tahoma" w:cs="Tahoma"/>
          <w:sz w:val="18"/>
          <w:szCs w:val="18"/>
        </w:rPr>
        <w:t>n</w:t>
      </w:r>
      <w:r w:rsidRPr="007B147F">
        <w:rPr>
          <w:rFonts w:ascii="Tahoma" w:hAnsi="Tahoma" w:cs="Tahoma"/>
          <w:sz w:val="18"/>
          <w:szCs w:val="18"/>
        </w:rPr>
        <w:t>te, ao uso residencial.</w:t>
      </w:r>
    </w:p>
    <w:p w:rsidR="007B147F" w:rsidRPr="007B147F" w:rsidRDefault="007B147F" w:rsidP="007B147F">
      <w:pPr>
        <w:spacing w:after="0" w:line="240" w:lineRule="auto"/>
        <w:jc w:val="both"/>
        <w:rPr>
          <w:rFonts w:ascii="Tahoma" w:hAnsi="Tahoma" w:cs="Tahoma"/>
          <w:sz w:val="18"/>
          <w:szCs w:val="18"/>
        </w:rPr>
      </w:pPr>
      <w:r w:rsidRPr="007B147F">
        <w:rPr>
          <w:rFonts w:ascii="Tahoma" w:hAnsi="Tahoma" w:cs="Tahoma"/>
          <w:b/>
          <w:sz w:val="18"/>
          <w:szCs w:val="18"/>
        </w:rPr>
        <w:t>Parágrafo Único.</w:t>
      </w:r>
      <w:r w:rsidRPr="007B147F">
        <w:rPr>
          <w:rFonts w:ascii="Tahoma" w:hAnsi="Tahoma" w:cs="Tahoma"/>
          <w:sz w:val="18"/>
          <w:szCs w:val="18"/>
        </w:rPr>
        <w:t xml:space="preserve"> Entende-se como doenças incapacitantes as seguintes moléstias: câncer, síndrome da imunodeficiência adquirida - AIDS, tube</w:t>
      </w:r>
      <w:r w:rsidRPr="007B147F">
        <w:rPr>
          <w:rFonts w:ascii="Tahoma" w:hAnsi="Tahoma" w:cs="Tahoma"/>
          <w:sz w:val="18"/>
          <w:szCs w:val="18"/>
        </w:rPr>
        <w:t>r</w:t>
      </w:r>
      <w:r w:rsidRPr="007B147F">
        <w:rPr>
          <w:rFonts w:ascii="Tahoma" w:hAnsi="Tahoma" w:cs="Tahoma"/>
          <w:sz w:val="18"/>
          <w:szCs w:val="18"/>
        </w:rPr>
        <w:t>culose ativa, alienação mental, esclerose múltipla, neoplasia maligna, c</w:t>
      </w:r>
      <w:r w:rsidRPr="007B147F">
        <w:rPr>
          <w:rFonts w:ascii="Tahoma" w:hAnsi="Tahoma" w:cs="Tahoma"/>
          <w:sz w:val="18"/>
          <w:szCs w:val="18"/>
        </w:rPr>
        <w:t>e</w:t>
      </w:r>
      <w:r w:rsidRPr="007B147F">
        <w:rPr>
          <w:rFonts w:ascii="Tahoma" w:hAnsi="Tahoma" w:cs="Tahoma"/>
          <w:sz w:val="18"/>
          <w:szCs w:val="18"/>
        </w:rPr>
        <w:t xml:space="preserve">gueira, hanseníase, paralisia irreversível, cardiopatia grave, doença de Parkinson, </w:t>
      </w:r>
      <w:proofErr w:type="spellStart"/>
      <w:r w:rsidRPr="007B147F">
        <w:rPr>
          <w:rFonts w:ascii="Tahoma" w:hAnsi="Tahoma" w:cs="Tahoma"/>
          <w:sz w:val="18"/>
          <w:szCs w:val="18"/>
        </w:rPr>
        <w:t>espondiloartrose</w:t>
      </w:r>
      <w:proofErr w:type="spellEnd"/>
      <w:r w:rsidRPr="007B147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7B147F">
        <w:rPr>
          <w:rFonts w:ascii="Tahoma" w:hAnsi="Tahoma" w:cs="Tahoma"/>
          <w:sz w:val="18"/>
          <w:szCs w:val="18"/>
        </w:rPr>
        <w:t>anguilosante</w:t>
      </w:r>
      <w:proofErr w:type="spellEnd"/>
      <w:r w:rsidRPr="007B147F">
        <w:rPr>
          <w:rFonts w:ascii="Tahoma" w:hAnsi="Tahoma" w:cs="Tahoma"/>
          <w:sz w:val="18"/>
          <w:szCs w:val="18"/>
        </w:rPr>
        <w:t xml:space="preserve">, </w:t>
      </w:r>
      <w:proofErr w:type="spellStart"/>
      <w:r w:rsidRPr="007B147F">
        <w:rPr>
          <w:rFonts w:ascii="Tahoma" w:hAnsi="Tahoma" w:cs="Tahoma"/>
          <w:sz w:val="18"/>
          <w:szCs w:val="18"/>
        </w:rPr>
        <w:t>nefropatia</w:t>
      </w:r>
      <w:proofErr w:type="spellEnd"/>
      <w:r w:rsidRPr="007B147F">
        <w:rPr>
          <w:rFonts w:ascii="Tahoma" w:hAnsi="Tahoma" w:cs="Tahoma"/>
          <w:sz w:val="18"/>
          <w:szCs w:val="18"/>
        </w:rPr>
        <w:t xml:space="preserve"> grave, hepatop</w:t>
      </w:r>
      <w:r w:rsidRPr="007B147F">
        <w:rPr>
          <w:rFonts w:ascii="Tahoma" w:hAnsi="Tahoma" w:cs="Tahoma"/>
          <w:sz w:val="18"/>
          <w:szCs w:val="18"/>
        </w:rPr>
        <w:t>a</w:t>
      </w:r>
      <w:r w:rsidRPr="007B147F">
        <w:rPr>
          <w:rFonts w:ascii="Tahoma" w:hAnsi="Tahoma" w:cs="Tahoma"/>
          <w:sz w:val="18"/>
          <w:szCs w:val="18"/>
        </w:rPr>
        <w:t xml:space="preserve">tia grave, estados avançados da doença de </w:t>
      </w:r>
      <w:proofErr w:type="spellStart"/>
      <w:r w:rsidRPr="007B147F">
        <w:rPr>
          <w:rFonts w:ascii="Tahoma" w:hAnsi="Tahoma" w:cs="Tahoma"/>
          <w:sz w:val="18"/>
          <w:szCs w:val="18"/>
        </w:rPr>
        <w:t>Paget</w:t>
      </w:r>
      <w:proofErr w:type="spellEnd"/>
      <w:r w:rsidRPr="007B147F">
        <w:rPr>
          <w:rFonts w:ascii="Tahoma" w:hAnsi="Tahoma" w:cs="Tahoma"/>
          <w:sz w:val="18"/>
          <w:szCs w:val="18"/>
        </w:rPr>
        <w:t xml:space="preserve"> (</w:t>
      </w:r>
      <w:proofErr w:type="spellStart"/>
      <w:r w:rsidRPr="007B147F">
        <w:rPr>
          <w:rFonts w:ascii="Tahoma" w:hAnsi="Tahoma" w:cs="Tahoma"/>
          <w:sz w:val="18"/>
          <w:szCs w:val="18"/>
        </w:rPr>
        <w:t>osteite</w:t>
      </w:r>
      <w:proofErr w:type="spellEnd"/>
      <w:r w:rsidRPr="007B147F">
        <w:rPr>
          <w:rFonts w:ascii="Tahoma" w:hAnsi="Tahoma" w:cs="Tahoma"/>
          <w:sz w:val="18"/>
          <w:szCs w:val="18"/>
        </w:rPr>
        <w:t xml:space="preserve"> deformante), contaminação por radiação, fibrose cística (</w:t>
      </w:r>
      <w:proofErr w:type="spellStart"/>
      <w:r w:rsidRPr="007B147F">
        <w:rPr>
          <w:rFonts w:ascii="Tahoma" w:hAnsi="Tahoma" w:cs="Tahoma"/>
          <w:sz w:val="18"/>
          <w:szCs w:val="18"/>
        </w:rPr>
        <w:t>musc</w:t>
      </w:r>
      <w:r w:rsidRPr="007B147F">
        <w:rPr>
          <w:rFonts w:ascii="Tahoma" w:hAnsi="Tahoma" w:cs="Tahoma"/>
          <w:sz w:val="18"/>
          <w:szCs w:val="18"/>
        </w:rPr>
        <w:t>o</w:t>
      </w:r>
      <w:r w:rsidRPr="007B147F">
        <w:rPr>
          <w:rFonts w:ascii="Tahoma" w:hAnsi="Tahoma" w:cs="Tahoma"/>
          <w:sz w:val="18"/>
          <w:szCs w:val="18"/>
        </w:rPr>
        <w:t>viscidos</w:t>
      </w:r>
      <w:proofErr w:type="spellEnd"/>
      <w:r w:rsidRPr="007B147F">
        <w:rPr>
          <w:rFonts w:ascii="Tahoma" w:hAnsi="Tahoma" w:cs="Tahoma"/>
          <w:sz w:val="18"/>
          <w:szCs w:val="18"/>
        </w:rPr>
        <w:t xml:space="preserve">), Síndromes da </w:t>
      </w:r>
      <w:proofErr w:type="spellStart"/>
      <w:r w:rsidRPr="007B147F">
        <w:rPr>
          <w:rFonts w:ascii="Tahoma" w:hAnsi="Tahoma" w:cs="Tahoma"/>
          <w:sz w:val="18"/>
          <w:szCs w:val="18"/>
        </w:rPr>
        <w:t>Trombofilia</w:t>
      </w:r>
      <w:proofErr w:type="spellEnd"/>
      <w:r w:rsidRPr="007B147F">
        <w:rPr>
          <w:rFonts w:ascii="Tahoma" w:hAnsi="Tahoma" w:cs="Tahoma"/>
          <w:sz w:val="18"/>
          <w:szCs w:val="18"/>
        </w:rPr>
        <w:t xml:space="preserve"> e de </w:t>
      </w:r>
      <w:proofErr w:type="spellStart"/>
      <w:r w:rsidRPr="007B147F">
        <w:rPr>
          <w:rFonts w:ascii="Tahoma" w:hAnsi="Tahoma" w:cs="Tahoma"/>
          <w:sz w:val="18"/>
          <w:szCs w:val="18"/>
        </w:rPr>
        <w:t>Charcot-Maric-Tooth</w:t>
      </w:r>
      <w:proofErr w:type="spellEnd"/>
      <w:r w:rsidRPr="007B147F">
        <w:rPr>
          <w:rFonts w:ascii="Tahoma" w:hAnsi="Tahoma" w:cs="Tahoma"/>
          <w:sz w:val="18"/>
          <w:szCs w:val="18"/>
        </w:rPr>
        <w:t xml:space="preserve">, Acidente Vascular </w:t>
      </w:r>
      <w:proofErr w:type="spellStart"/>
      <w:r w:rsidRPr="007B147F">
        <w:rPr>
          <w:rFonts w:ascii="Tahoma" w:hAnsi="Tahoma" w:cs="Tahoma"/>
          <w:sz w:val="18"/>
          <w:szCs w:val="18"/>
        </w:rPr>
        <w:t>Celebral</w:t>
      </w:r>
      <w:proofErr w:type="spellEnd"/>
      <w:r w:rsidRPr="007B147F">
        <w:rPr>
          <w:rFonts w:ascii="Tahoma" w:hAnsi="Tahoma" w:cs="Tahoma"/>
          <w:sz w:val="18"/>
          <w:szCs w:val="18"/>
        </w:rPr>
        <w:t xml:space="preserve"> com comprometimento motor ou neurológico, doença de Alzheimer, po</w:t>
      </w:r>
      <w:r w:rsidRPr="007B147F">
        <w:rPr>
          <w:rFonts w:ascii="Tahoma" w:hAnsi="Tahoma" w:cs="Tahoma"/>
          <w:sz w:val="18"/>
          <w:szCs w:val="18"/>
        </w:rPr>
        <w:t>r</w:t>
      </w:r>
      <w:r w:rsidRPr="007B147F">
        <w:rPr>
          <w:rFonts w:ascii="Tahoma" w:hAnsi="Tahoma" w:cs="Tahoma"/>
          <w:sz w:val="18"/>
          <w:szCs w:val="18"/>
        </w:rPr>
        <w:t>tadores de esclerose lateral amiotrófica e esclerodermia e outras em estágio te</w:t>
      </w:r>
      <w:r w:rsidRPr="007B147F">
        <w:rPr>
          <w:rFonts w:ascii="Tahoma" w:hAnsi="Tahoma" w:cs="Tahoma"/>
          <w:sz w:val="18"/>
          <w:szCs w:val="18"/>
        </w:rPr>
        <w:t>r</w:t>
      </w:r>
      <w:r w:rsidRPr="007B147F">
        <w:rPr>
          <w:rFonts w:ascii="Tahoma" w:hAnsi="Tahoma" w:cs="Tahoma"/>
          <w:sz w:val="18"/>
          <w:szCs w:val="18"/>
        </w:rPr>
        <w:t>minal.</w:t>
      </w:r>
    </w:p>
    <w:p w:rsidR="007B147F" w:rsidRDefault="007B147F" w:rsidP="007B147F">
      <w:pPr>
        <w:spacing w:after="0" w:line="240" w:lineRule="auto"/>
        <w:jc w:val="both"/>
        <w:rPr>
          <w:rFonts w:ascii="Tahoma" w:hAnsi="Tahoma" w:cs="Tahoma"/>
          <w:b/>
          <w:sz w:val="18"/>
          <w:szCs w:val="18"/>
        </w:rPr>
      </w:pPr>
    </w:p>
    <w:p w:rsidR="007B147F" w:rsidRPr="007B147F" w:rsidRDefault="007B147F" w:rsidP="007B147F">
      <w:pPr>
        <w:spacing w:after="0" w:line="240" w:lineRule="auto"/>
        <w:jc w:val="both"/>
        <w:rPr>
          <w:rFonts w:ascii="Tahoma" w:hAnsi="Tahoma" w:cs="Tahoma"/>
          <w:sz w:val="18"/>
          <w:szCs w:val="18"/>
        </w:rPr>
      </w:pPr>
      <w:r w:rsidRPr="007B147F">
        <w:rPr>
          <w:rFonts w:ascii="Tahoma" w:hAnsi="Tahoma" w:cs="Tahoma"/>
          <w:b/>
          <w:sz w:val="18"/>
          <w:szCs w:val="18"/>
        </w:rPr>
        <w:t>Art. 2º</w:t>
      </w:r>
      <w:r w:rsidRPr="007B147F">
        <w:rPr>
          <w:rFonts w:ascii="Tahoma" w:hAnsi="Tahoma" w:cs="Tahoma"/>
          <w:sz w:val="18"/>
          <w:szCs w:val="18"/>
        </w:rPr>
        <w:t>. A condição de incapacitante ou estágio terminal irreversível deverá ser comprovada mediante laudo pericial, emitido por serviço médico oficial do Munic</w:t>
      </w:r>
      <w:r w:rsidRPr="007B147F">
        <w:rPr>
          <w:rFonts w:ascii="Tahoma" w:hAnsi="Tahoma" w:cs="Tahoma"/>
          <w:sz w:val="18"/>
          <w:szCs w:val="18"/>
        </w:rPr>
        <w:t>í</w:t>
      </w:r>
      <w:r w:rsidRPr="007B147F">
        <w:rPr>
          <w:rFonts w:ascii="Tahoma" w:hAnsi="Tahoma" w:cs="Tahoma"/>
          <w:sz w:val="18"/>
          <w:szCs w:val="18"/>
        </w:rPr>
        <w:t>pio, que fixará o prazo de validade do laudo pericial e em caso de moléstias pa</w:t>
      </w:r>
      <w:r w:rsidRPr="007B147F">
        <w:rPr>
          <w:rFonts w:ascii="Tahoma" w:hAnsi="Tahoma" w:cs="Tahoma"/>
          <w:sz w:val="18"/>
          <w:szCs w:val="18"/>
        </w:rPr>
        <w:t>s</w:t>
      </w:r>
      <w:r w:rsidRPr="007B147F">
        <w:rPr>
          <w:rFonts w:ascii="Tahoma" w:hAnsi="Tahoma" w:cs="Tahoma"/>
          <w:sz w:val="18"/>
          <w:szCs w:val="18"/>
        </w:rPr>
        <w:t>síveis de controle, atestará que a doença implica em incapacidade laboral e de</w:t>
      </w:r>
      <w:r w:rsidRPr="007B147F">
        <w:rPr>
          <w:rFonts w:ascii="Tahoma" w:hAnsi="Tahoma" w:cs="Tahoma"/>
          <w:sz w:val="18"/>
          <w:szCs w:val="18"/>
        </w:rPr>
        <w:t>s</w:t>
      </w:r>
      <w:r w:rsidRPr="007B147F">
        <w:rPr>
          <w:rFonts w:ascii="Tahoma" w:hAnsi="Tahoma" w:cs="Tahoma"/>
          <w:sz w:val="18"/>
          <w:szCs w:val="18"/>
        </w:rPr>
        <w:t>pesas elevadas.</w:t>
      </w:r>
    </w:p>
    <w:p w:rsidR="007B147F" w:rsidRDefault="007B147F" w:rsidP="007B147F">
      <w:pPr>
        <w:spacing w:after="0" w:line="240" w:lineRule="auto"/>
        <w:jc w:val="both"/>
        <w:rPr>
          <w:rFonts w:ascii="Tahoma" w:hAnsi="Tahoma" w:cs="Tahoma"/>
          <w:b/>
          <w:sz w:val="18"/>
          <w:szCs w:val="18"/>
        </w:rPr>
      </w:pPr>
    </w:p>
    <w:p w:rsidR="007B147F" w:rsidRPr="007B147F" w:rsidRDefault="007B147F" w:rsidP="007B147F">
      <w:pPr>
        <w:spacing w:after="0" w:line="240" w:lineRule="auto"/>
        <w:jc w:val="both"/>
        <w:rPr>
          <w:rFonts w:ascii="Tahoma" w:hAnsi="Tahoma" w:cs="Tahoma"/>
          <w:sz w:val="18"/>
          <w:szCs w:val="18"/>
        </w:rPr>
      </w:pPr>
      <w:r w:rsidRPr="007B147F">
        <w:rPr>
          <w:rFonts w:ascii="Tahoma" w:hAnsi="Tahoma" w:cs="Tahoma"/>
          <w:b/>
          <w:sz w:val="18"/>
          <w:szCs w:val="18"/>
        </w:rPr>
        <w:t>Art. 3º</w:t>
      </w:r>
      <w:r w:rsidRPr="007B147F">
        <w:rPr>
          <w:rFonts w:ascii="Tahoma" w:hAnsi="Tahoma" w:cs="Tahoma"/>
          <w:sz w:val="18"/>
          <w:szCs w:val="18"/>
        </w:rPr>
        <w:t>. Para usufruir dos benefícios de que trata esta Lei, o intere</w:t>
      </w:r>
      <w:r w:rsidRPr="007B147F">
        <w:rPr>
          <w:rFonts w:ascii="Tahoma" w:hAnsi="Tahoma" w:cs="Tahoma"/>
          <w:sz w:val="18"/>
          <w:szCs w:val="18"/>
        </w:rPr>
        <w:t>s</w:t>
      </w:r>
      <w:r w:rsidRPr="007B147F">
        <w:rPr>
          <w:rFonts w:ascii="Tahoma" w:hAnsi="Tahoma" w:cs="Tahoma"/>
          <w:sz w:val="18"/>
          <w:szCs w:val="18"/>
        </w:rPr>
        <w:t>sado deverá observar os seguintes requisitos:</w:t>
      </w:r>
    </w:p>
    <w:p w:rsidR="007B147F" w:rsidRPr="007B147F" w:rsidRDefault="007B147F" w:rsidP="007B147F">
      <w:pPr>
        <w:spacing w:after="0" w:line="240" w:lineRule="auto"/>
        <w:ind w:left="709"/>
        <w:jc w:val="both"/>
        <w:rPr>
          <w:rFonts w:ascii="Tahoma" w:hAnsi="Tahoma" w:cs="Tahoma"/>
          <w:sz w:val="18"/>
          <w:szCs w:val="18"/>
        </w:rPr>
      </w:pPr>
      <w:r w:rsidRPr="007B147F">
        <w:rPr>
          <w:rFonts w:ascii="Tahoma" w:hAnsi="Tahoma" w:cs="Tahoma"/>
          <w:b/>
          <w:sz w:val="18"/>
          <w:szCs w:val="18"/>
        </w:rPr>
        <w:t>a)</w:t>
      </w:r>
      <w:r w:rsidRPr="007B147F">
        <w:rPr>
          <w:rFonts w:ascii="Tahoma" w:hAnsi="Tahoma" w:cs="Tahoma"/>
          <w:sz w:val="18"/>
          <w:szCs w:val="18"/>
        </w:rPr>
        <w:t xml:space="preserve"> protocolar requerimento solicitando a isenção na Prefeitura;</w:t>
      </w:r>
    </w:p>
    <w:p w:rsidR="007B147F" w:rsidRPr="007B147F" w:rsidRDefault="007B147F" w:rsidP="007B147F">
      <w:pPr>
        <w:spacing w:after="0" w:line="240" w:lineRule="auto"/>
        <w:ind w:left="709"/>
        <w:jc w:val="both"/>
        <w:rPr>
          <w:rFonts w:ascii="Tahoma" w:hAnsi="Tahoma" w:cs="Tahoma"/>
          <w:sz w:val="18"/>
          <w:szCs w:val="18"/>
        </w:rPr>
      </w:pPr>
      <w:r w:rsidRPr="007B147F">
        <w:rPr>
          <w:rFonts w:ascii="Tahoma" w:hAnsi="Tahoma" w:cs="Tahoma"/>
          <w:b/>
          <w:sz w:val="18"/>
          <w:szCs w:val="18"/>
        </w:rPr>
        <w:t>b)</w:t>
      </w:r>
      <w:r w:rsidRPr="007B147F">
        <w:rPr>
          <w:rFonts w:ascii="Tahoma" w:hAnsi="Tahoma" w:cs="Tahoma"/>
          <w:sz w:val="18"/>
          <w:szCs w:val="18"/>
        </w:rPr>
        <w:t xml:space="preserve"> apresentar laudo pericial conforme descrito no "caput" do artigo 2º;</w:t>
      </w:r>
    </w:p>
    <w:p w:rsidR="007B147F" w:rsidRPr="007B147F" w:rsidRDefault="007B147F" w:rsidP="007B147F">
      <w:pPr>
        <w:spacing w:after="0" w:line="240" w:lineRule="auto"/>
        <w:ind w:left="709"/>
        <w:jc w:val="both"/>
        <w:rPr>
          <w:rFonts w:ascii="Tahoma" w:hAnsi="Tahoma" w:cs="Tahoma"/>
          <w:sz w:val="18"/>
          <w:szCs w:val="18"/>
        </w:rPr>
      </w:pPr>
      <w:r w:rsidRPr="007B147F">
        <w:rPr>
          <w:rFonts w:ascii="Tahoma" w:hAnsi="Tahoma" w:cs="Tahoma"/>
          <w:b/>
          <w:sz w:val="18"/>
          <w:szCs w:val="18"/>
        </w:rPr>
        <w:t>c)</w:t>
      </w:r>
      <w:r w:rsidRPr="007B147F">
        <w:rPr>
          <w:rFonts w:ascii="Tahoma" w:hAnsi="Tahoma" w:cs="Tahoma"/>
          <w:sz w:val="18"/>
          <w:szCs w:val="18"/>
        </w:rPr>
        <w:t xml:space="preserve"> não exercer nenhuma atividade autônoma de economia informal.</w:t>
      </w:r>
    </w:p>
    <w:p w:rsidR="007B147F" w:rsidRPr="007B147F" w:rsidRDefault="007B147F" w:rsidP="007B147F">
      <w:pPr>
        <w:spacing w:after="0" w:line="240" w:lineRule="auto"/>
        <w:jc w:val="both"/>
        <w:rPr>
          <w:rFonts w:ascii="Tahoma" w:hAnsi="Tahoma" w:cs="Tahoma"/>
          <w:sz w:val="18"/>
          <w:szCs w:val="18"/>
        </w:rPr>
      </w:pPr>
      <w:r w:rsidRPr="007B147F">
        <w:rPr>
          <w:rFonts w:ascii="Tahoma" w:hAnsi="Tahoma" w:cs="Tahoma"/>
          <w:b/>
          <w:sz w:val="18"/>
          <w:szCs w:val="18"/>
        </w:rPr>
        <w:t>Parágrafo Único.</w:t>
      </w:r>
      <w:r w:rsidRPr="007B147F">
        <w:rPr>
          <w:rFonts w:ascii="Tahoma" w:hAnsi="Tahoma" w:cs="Tahoma"/>
          <w:sz w:val="18"/>
          <w:szCs w:val="18"/>
        </w:rPr>
        <w:t xml:space="preserve"> O beneficiário da isenção deverá se recadastrar anualmente p</w:t>
      </w:r>
      <w:r w:rsidRPr="007B147F">
        <w:rPr>
          <w:rFonts w:ascii="Tahoma" w:hAnsi="Tahoma" w:cs="Tahoma"/>
          <w:sz w:val="18"/>
          <w:szCs w:val="18"/>
        </w:rPr>
        <w:t>a</w:t>
      </w:r>
      <w:r w:rsidRPr="007B147F">
        <w:rPr>
          <w:rFonts w:ascii="Tahoma" w:hAnsi="Tahoma" w:cs="Tahoma"/>
          <w:sz w:val="18"/>
          <w:szCs w:val="18"/>
        </w:rPr>
        <w:t>ra manter o benefício.</w:t>
      </w:r>
    </w:p>
    <w:p w:rsidR="007B147F" w:rsidRDefault="007B147F" w:rsidP="007B147F">
      <w:pPr>
        <w:pStyle w:val="Recuodecorpodetexto"/>
        <w:spacing w:after="0"/>
        <w:ind w:left="0"/>
        <w:jc w:val="both"/>
        <w:rPr>
          <w:rFonts w:ascii="Tahoma" w:hAnsi="Tahoma" w:cs="Tahoma"/>
          <w:b/>
          <w:bCs/>
          <w:sz w:val="18"/>
          <w:szCs w:val="18"/>
        </w:rPr>
      </w:pPr>
    </w:p>
    <w:p w:rsidR="007B147F" w:rsidRPr="007B147F" w:rsidRDefault="007B147F" w:rsidP="007B147F">
      <w:pPr>
        <w:pStyle w:val="Recuodecorpodetexto"/>
        <w:spacing w:after="0"/>
        <w:ind w:left="0"/>
        <w:jc w:val="both"/>
        <w:rPr>
          <w:rFonts w:ascii="Tahoma" w:hAnsi="Tahoma" w:cs="Tahoma"/>
          <w:sz w:val="18"/>
          <w:szCs w:val="18"/>
          <w:lang w:val="pt-BR"/>
        </w:rPr>
      </w:pPr>
      <w:r w:rsidRPr="007B147F">
        <w:rPr>
          <w:rFonts w:ascii="Tahoma" w:hAnsi="Tahoma" w:cs="Tahoma"/>
          <w:b/>
          <w:bCs/>
          <w:sz w:val="18"/>
          <w:szCs w:val="18"/>
        </w:rPr>
        <w:t>Art.</w:t>
      </w:r>
      <w:r w:rsidRPr="007B147F">
        <w:rPr>
          <w:rFonts w:ascii="Tahoma" w:hAnsi="Tahoma" w:cs="Tahoma"/>
          <w:b/>
          <w:bCs/>
          <w:sz w:val="18"/>
          <w:szCs w:val="18"/>
          <w:lang w:val="pt-BR"/>
        </w:rPr>
        <w:t xml:space="preserve"> 4</w:t>
      </w:r>
      <w:r w:rsidRPr="007B147F">
        <w:rPr>
          <w:rFonts w:ascii="Tahoma" w:hAnsi="Tahoma" w:cs="Tahoma"/>
          <w:b/>
          <w:bCs/>
          <w:sz w:val="18"/>
          <w:szCs w:val="18"/>
        </w:rPr>
        <w:t>º</w:t>
      </w:r>
      <w:r w:rsidRPr="007B147F">
        <w:rPr>
          <w:rFonts w:ascii="Tahoma" w:hAnsi="Tahoma" w:cs="Tahoma"/>
          <w:bCs/>
          <w:sz w:val="18"/>
          <w:szCs w:val="18"/>
        </w:rPr>
        <w:t xml:space="preserve">. </w:t>
      </w:r>
      <w:r w:rsidRPr="007B147F">
        <w:rPr>
          <w:rFonts w:ascii="Tahoma" w:hAnsi="Tahoma" w:cs="Tahoma"/>
          <w:sz w:val="18"/>
          <w:szCs w:val="18"/>
        </w:rPr>
        <w:t>Também, terá direito aos benefícios desta Lei, o portador incapacitante ou de</w:t>
      </w:r>
      <w:r w:rsidRPr="007B147F">
        <w:rPr>
          <w:rFonts w:ascii="Tahoma" w:hAnsi="Tahoma" w:cs="Tahoma"/>
          <w:sz w:val="18"/>
          <w:szCs w:val="18"/>
          <w:lang w:val="pt-BR"/>
        </w:rPr>
        <w:t xml:space="preserve"> </w:t>
      </w:r>
      <w:r w:rsidRPr="007B147F">
        <w:rPr>
          <w:rFonts w:ascii="Tahoma" w:hAnsi="Tahoma" w:cs="Tahoma"/>
          <w:sz w:val="18"/>
          <w:szCs w:val="18"/>
        </w:rPr>
        <w:t>doença em estágio terminal irreversível, que na condição de locatário, por força do contrato</w:t>
      </w:r>
      <w:r w:rsidRPr="007B147F">
        <w:rPr>
          <w:rFonts w:ascii="Tahoma" w:hAnsi="Tahoma" w:cs="Tahoma"/>
          <w:sz w:val="18"/>
          <w:szCs w:val="18"/>
          <w:lang w:val="pt-BR"/>
        </w:rPr>
        <w:t xml:space="preserve"> </w:t>
      </w:r>
      <w:r w:rsidRPr="007B147F">
        <w:rPr>
          <w:rFonts w:ascii="Tahoma" w:hAnsi="Tahoma" w:cs="Tahoma"/>
          <w:sz w:val="18"/>
          <w:szCs w:val="18"/>
        </w:rPr>
        <w:t>válido esteja obrigado ao pagamento dos tributos, observadas sempre as exigências do artigo</w:t>
      </w:r>
      <w:r w:rsidRPr="007B147F">
        <w:rPr>
          <w:rFonts w:ascii="Tahoma" w:hAnsi="Tahoma" w:cs="Tahoma"/>
          <w:sz w:val="18"/>
          <w:szCs w:val="18"/>
          <w:lang w:val="pt-BR"/>
        </w:rPr>
        <w:t xml:space="preserve"> </w:t>
      </w:r>
      <w:r w:rsidRPr="007B147F">
        <w:rPr>
          <w:rFonts w:ascii="Tahoma" w:hAnsi="Tahoma" w:cs="Tahoma"/>
          <w:sz w:val="18"/>
          <w:szCs w:val="18"/>
        </w:rPr>
        <w:t>anterior.</w:t>
      </w:r>
    </w:p>
    <w:p w:rsidR="007B147F" w:rsidRPr="007B147F" w:rsidRDefault="007B147F" w:rsidP="007B147F">
      <w:pPr>
        <w:pStyle w:val="Recuodecorpodetexto"/>
        <w:spacing w:after="0"/>
        <w:ind w:left="0"/>
        <w:jc w:val="both"/>
        <w:rPr>
          <w:rFonts w:ascii="Tahoma" w:hAnsi="Tahoma" w:cs="Tahoma"/>
          <w:sz w:val="18"/>
          <w:szCs w:val="18"/>
        </w:rPr>
      </w:pPr>
      <w:r w:rsidRPr="007B147F">
        <w:rPr>
          <w:rFonts w:ascii="Tahoma" w:hAnsi="Tahoma" w:cs="Tahoma"/>
          <w:b/>
          <w:sz w:val="18"/>
          <w:szCs w:val="18"/>
        </w:rPr>
        <w:t xml:space="preserve">Parágrafo </w:t>
      </w:r>
      <w:r w:rsidRPr="007B147F">
        <w:rPr>
          <w:rFonts w:ascii="Tahoma" w:hAnsi="Tahoma" w:cs="Tahoma"/>
          <w:b/>
          <w:sz w:val="18"/>
          <w:szCs w:val="18"/>
          <w:lang w:val="pt-BR"/>
        </w:rPr>
        <w:t>Ú</w:t>
      </w:r>
      <w:r w:rsidRPr="007B147F">
        <w:rPr>
          <w:rFonts w:ascii="Tahoma" w:hAnsi="Tahoma" w:cs="Tahoma"/>
          <w:b/>
          <w:sz w:val="18"/>
          <w:szCs w:val="18"/>
        </w:rPr>
        <w:t>nico.</w:t>
      </w:r>
      <w:r w:rsidRPr="007B147F">
        <w:rPr>
          <w:rFonts w:ascii="Tahoma" w:hAnsi="Tahoma" w:cs="Tahoma"/>
          <w:sz w:val="18"/>
          <w:szCs w:val="18"/>
        </w:rPr>
        <w:t xml:space="preserve"> Para o disposto neste artigo, o locatário não poderá possuir imóvel</w:t>
      </w:r>
      <w:r w:rsidRPr="007B147F">
        <w:rPr>
          <w:rFonts w:ascii="Tahoma" w:hAnsi="Tahoma" w:cs="Tahoma"/>
          <w:sz w:val="18"/>
          <w:szCs w:val="18"/>
          <w:lang w:val="pt-BR"/>
        </w:rPr>
        <w:t xml:space="preserve"> </w:t>
      </w:r>
      <w:r w:rsidRPr="007B147F">
        <w:rPr>
          <w:rFonts w:ascii="Tahoma" w:hAnsi="Tahoma" w:cs="Tahoma"/>
          <w:sz w:val="18"/>
          <w:szCs w:val="18"/>
        </w:rPr>
        <w:t xml:space="preserve">próprio e o valor da locação e condomínio não poderão ultrapassar o valor de R$ </w:t>
      </w:r>
      <w:r w:rsidRPr="007B147F">
        <w:rPr>
          <w:rFonts w:ascii="Tahoma" w:hAnsi="Tahoma" w:cs="Tahoma"/>
          <w:sz w:val="18"/>
          <w:szCs w:val="18"/>
          <w:lang w:val="pt-BR"/>
        </w:rPr>
        <w:t>5</w:t>
      </w:r>
      <w:r w:rsidRPr="007B147F">
        <w:rPr>
          <w:rFonts w:ascii="Tahoma" w:hAnsi="Tahoma" w:cs="Tahoma"/>
          <w:sz w:val="18"/>
          <w:szCs w:val="18"/>
        </w:rPr>
        <w:t>00,00</w:t>
      </w:r>
      <w:r w:rsidRPr="007B147F">
        <w:rPr>
          <w:rFonts w:ascii="Tahoma" w:hAnsi="Tahoma" w:cs="Tahoma"/>
          <w:sz w:val="18"/>
          <w:szCs w:val="18"/>
          <w:lang w:val="pt-BR"/>
        </w:rPr>
        <w:t xml:space="preserve"> </w:t>
      </w:r>
      <w:r w:rsidRPr="007B147F">
        <w:rPr>
          <w:rFonts w:ascii="Tahoma" w:hAnsi="Tahoma" w:cs="Tahoma"/>
          <w:sz w:val="18"/>
          <w:szCs w:val="18"/>
        </w:rPr>
        <w:t>(</w:t>
      </w:r>
      <w:r w:rsidRPr="007B147F">
        <w:rPr>
          <w:rFonts w:ascii="Tahoma" w:hAnsi="Tahoma" w:cs="Tahoma"/>
          <w:sz w:val="18"/>
          <w:szCs w:val="18"/>
          <w:lang w:val="pt-BR"/>
        </w:rPr>
        <w:t>quinhentos</w:t>
      </w:r>
      <w:r w:rsidRPr="007B147F">
        <w:rPr>
          <w:rFonts w:ascii="Tahoma" w:hAnsi="Tahoma" w:cs="Tahoma"/>
          <w:sz w:val="18"/>
          <w:szCs w:val="18"/>
        </w:rPr>
        <w:t xml:space="preserve"> reais) mensais.</w:t>
      </w:r>
    </w:p>
    <w:p w:rsidR="007B147F" w:rsidRDefault="007B147F" w:rsidP="007B14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sz w:val="18"/>
          <w:szCs w:val="18"/>
          <w:lang w:val="pt-PT"/>
        </w:rPr>
      </w:pPr>
    </w:p>
    <w:p w:rsidR="007B147F" w:rsidRPr="007B147F" w:rsidRDefault="007B147F" w:rsidP="007B14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Cs/>
          <w:sz w:val="18"/>
          <w:szCs w:val="18"/>
          <w:lang w:val="pt-PT"/>
        </w:rPr>
      </w:pPr>
      <w:r w:rsidRPr="007B147F">
        <w:rPr>
          <w:rFonts w:ascii="Tahoma" w:hAnsi="Tahoma" w:cs="Tahoma"/>
          <w:b/>
          <w:sz w:val="18"/>
          <w:szCs w:val="18"/>
          <w:lang w:val="pt-PT"/>
        </w:rPr>
        <w:t>Art. 5º</w:t>
      </w:r>
      <w:r w:rsidRPr="007B147F">
        <w:rPr>
          <w:rFonts w:ascii="Tahoma" w:hAnsi="Tahoma" w:cs="Tahoma"/>
          <w:sz w:val="18"/>
          <w:szCs w:val="18"/>
          <w:lang w:val="pt-PT"/>
        </w:rPr>
        <w:t>.</w:t>
      </w:r>
      <w:r w:rsidRPr="007B147F">
        <w:rPr>
          <w:rFonts w:ascii="Tahoma" w:hAnsi="Tahoma" w:cs="Tahoma"/>
          <w:b/>
          <w:sz w:val="18"/>
          <w:szCs w:val="18"/>
          <w:lang w:val="pt-PT"/>
        </w:rPr>
        <w:t xml:space="preserve"> </w:t>
      </w:r>
      <w:r w:rsidRPr="007B147F">
        <w:rPr>
          <w:rFonts w:ascii="Tahoma" w:hAnsi="Tahoma" w:cs="Tahoma"/>
          <w:bCs/>
          <w:sz w:val="18"/>
          <w:szCs w:val="18"/>
          <w:lang w:val="pt-PT"/>
        </w:rPr>
        <w:t>Esta Lei entra em vigor na data de sua publicação.</w:t>
      </w:r>
    </w:p>
    <w:p w:rsidR="007B147F" w:rsidRDefault="007B147F" w:rsidP="007B147F">
      <w:pPr>
        <w:spacing w:after="0" w:line="240" w:lineRule="auto"/>
        <w:jc w:val="both"/>
        <w:rPr>
          <w:rFonts w:ascii="Tahoma" w:hAnsi="Tahoma" w:cs="Tahoma"/>
          <w:b/>
          <w:sz w:val="18"/>
          <w:szCs w:val="18"/>
        </w:rPr>
      </w:pPr>
    </w:p>
    <w:p w:rsidR="007B147F" w:rsidRPr="007B147F" w:rsidRDefault="007B147F" w:rsidP="007B147F">
      <w:pPr>
        <w:spacing w:after="0" w:line="240" w:lineRule="auto"/>
        <w:jc w:val="both"/>
        <w:rPr>
          <w:rFonts w:ascii="Tahoma" w:hAnsi="Tahoma" w:cs="Tahoma"/>
          <w:sz w:val="18"/>
          <w:szCs w:val="18"/>
        </w:rPr>
      </w:pPr>
      <w:r w:rsidRPr="007B147F">
        <w:rPr>
          <w:rFonts w:ascii="Tahoma" w:hAnsi="Tahoma" w:cs="Tahoma"/>
          <w:b/>
          <w:sz w:val="18"/>
          <w:szCs w:val="18"/>
        </w:rPr>
        <w:t>Art. 6º</w:t>
      </w:r>
      <w:r w:rsidRPr="007B147F">
        <w:rPr>
          <w:rFonts w:ascii="Tahoma" w:hAnsi="Tahoma" w:cs="Tahoma"/>
          <w:sz w:val="18"/>
          <w:szCs w:val="18"/>
        </w:rPr>
        <w:t>. Revogam-se as disposições em contrário.</w:t>
      </w:r>
    </w:p>
    <w:p w:rsidR="007B147F" w:rsidRPr="007B147F" w:rsidRDefault="007B147F" w:rsidP="007B147F">
      <w:pPr>
        <w:spacing w:after="0" w:line="240" w:lineRule="auto"/>
        <w:jc w:val="both"/>
        <w:rPr>
          <w:rFonts w:ascii="Tahoma" w:hAnsi="Tahoma" w:cs="Tahoma"/>
          <w:sz w:val="18"/>
          <w:szCs w:val="18"/>
        </w:rPr>
      </w:pPr>
    </w:p>
    <w:p w:rsidR="007B147F" w:rsidRPr="007B147F" w:rsidRDefault="007B147F" w:rsidP="007B147F">
      <w:pPr>
        <w:spacing w:after="0" w:line="240" w:lineRule="auto"/>
        <w:jc w:val="both"/>
        <w:rPr>
          <w:rFonts w:ascii="Tahoma" w:hAnsi="Tahoma" w:cs="Tahoma"/>
          <w:sz w:val="18"/>
          <w:szCs w:val="18"/>
        </w:rPr>
      </w:pPr>
      <w:r w:rsidRPr="007B147F">
        <w:rPr>
          <w:rFonts w:ascii="Tahoma" w:hAnsi="Tahoma" w:cs="Tahoma"/>
          <w:sz w:val="18"/>
          <w:szCs w:val="18"/>
        </w:rPr>
        <w:t>Bela Vista do Toldo/SC, 27 de novembro de 2019.</w:t>
      </w:r>
    </w:p>
    <w:p w:rsidR="007B147F" w:rsidRPr="007B147F" w:rsidRDefault="007B147F" w:rsidP="007B147F">
      <w:pPr>
        <w:spacing w:after="0" w:line="240" w:lineRule="auto"/>
        <w:jc w:val="both"/>
        <w:rPr>
          <w:rFonts w:ascii="Tahoma" w:hAnsi="Tahoma" w:cs="Tahoma"/>
          <w:sz w:val="18"/>
          <w:szCs w:val="18"/>
        </w:rPr>
      </w:pPr>
    </w:p>
    <w:p w:rsidR="007B147F" w:rsidRPr="007B147F" w:rsidRDefault="007B147F" w:rsidP="007B147F">
      <w:pPr>
        <w:spacing w:after="0" w:line="240" w:lineRule="auto"/>
        <w:jc w:val="both"/>
        <w:rPr>
          <w:rFonts w:ascii="Tahoma" w:hAnsi="Tahoma" w:cs="Tahoma"/>
          <w:b/>
          <w:sz w:val="18"/>
          <w:szCs w:val="18"/>
        </w:rPr>
      </w:pPr>
      <w:bookmarkStart w:id="0" w:name="_GoBack"/>
      <w:bookmarkEnd w:id="0"/>
      <w:r w:rsidRPr="007B147F">
        <w:rPr>
          <w:rFonts w:ascii="Tahoma" w:hAnsi="Tahoma" w:cs="Tahoma"/>
          <w:b/>
          <w:sz w:val="18"/>
          <w:szCs w:val="18"/>
        </w:rPr>
        <w:t>ADELMO ALBERTI</w:t>
      </w:r>
    </w:p>
    <w:p w:rsidR="007B147F" w:rsidRPr="007B147F" w:rsidRDefault="007B147F" w:rsidP="007B147F">
      <w:pPr>
        <w:spacing w:after="0" w:line="240" w:lineRule="auto"/>
        <w:jc w:val="both"/>
        <w:rPr>
          <w:rFonts w:ascii="Tahoma" w:hAnsi="Tahoma" w:cs="Tahoma"/>
          <w:b/>
          <w:sz w:val="18"/>
          <w:szCs w:val="18"/>
        </w:rPr>
      </w:pPr>
      <w:r w:rsidRPr="007B147F">
        <w:rPr>
          <w:rFonts w:ascii="Tahoma" w:hAnsi="Tahoma" w:cs="Tahoma"/>
          <w:sz w:val="18"/>
          <w:szCs w:val="18"/>
        </w:rPr>
        <w:t>Prefeito Municipal</w:t>
      </w:r>
    </w:p>
    <w:p w:rsidR="00B225AF" w:rsidRPr="007B147F" w:rsidRDefault="00B225AF" w:rsidP="007B147F">
      <w:pPr>
        <w:spacing w:after="0" w:line="240" w:lineRule="auto"/>
        <w:jc w:val="both"/>
        <w:rPr>
          <w:rFonts w:ascii="Tahoma" w:hAnsi="Tahoma" w:cs="Tahoma"/>
          <w:sz w:val="18"/>
          <w:szCs w:val="18"/>
        </w:rPr>
      </w:pPr>
    </w:p>
    <w:sectPr w:rsidR="00B225AF" w:rsidRPr="007B147F" w:rsidSect="002837AD">
      <w:pgSz w:w="11906" w:h="16838"/>
      <w:pgMar w:top="1417" w:right="170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4FA4"/>
    <w:rsid w:val="00082D36"/>
    <w:rsid w:val="00083591"/>
    <w:rsid w:val="00090DA0"/>
    <w:rsid w:val="00095049"/>
    <w:rsid w:val="00184190"/>
    <w:rsid w:val="001B6EA4"/>
    <w:rsid w:val="001D4F5A"/>
    <w:rsid w:val="001E0F23"/>
    <w:rsid w:val="002837AD"/>
    <w:rsid w:val="002B56FA"/>
    <w:rsid w:val="00337C37"/>
    <w:rsid w:val="0036531F"/>
    <w:rsid w:val="00365C07"/>
    <w:rsid w:val="00375442"/>
    <w:rsid w:val="003935FC"/>
    <w:rsid w:val="00395914"/>
    <w:rsid w:val="0040219B"/>
    <w:rsid w:val="00430415"/>
    <w:rsid w:val="005911AA"/>
    <w:rsid w:val="00593693"/>
    <w:rsid w:val="005C7498"/>
    <w:rsid w:val="005E35F2"/>
    <w:rsid w:val="006C51E1"/>
    <w:rsid w:val="00742BCE"/>
    <w:rsid w:val="00764BA7"/>
    <w:rsid w:val="007B147F"/>
    <w:rsid w:val="007D0231"/>
    <w:rsid w:val="00827165"/>
    <w:rsid w:val="008319BF"/>
    <w:rsid w:val="00922F0F"/>
    <w:rsid w:val="00934FA4"/>
    <w:rsid w:val="00946218"/>
    <w:rsid w:val="009F0DF7"/>
    <w:rsid w:val="009F66E7"/>
    <w:rsid w:val="00B225AF"/>
    <w:rsid w:val="00B75AE6"/>
    <w:rsid w:val="00CE688F"/>
    <w:rsid w:val="00D262B6"/>
    <w:rsid w:val="00D94260"/>
    <w:rsid w:val="00E46D00"/>
    <w:rsid w:val="00EE1EEE"/>
    <w:rsid w:val="00F7406F"/>
    <w:rsid w:val="00F85D3F"/>
    <w:rsid w:val="00FB726E"/>
    <w:rsid w:val="00FD5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C3A6D4-28ED-4C91-A130-A37E5D7E9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next w:val="Normal"/>
    <w:link w:val="Ttulo3Char"/>
    <w:qFormat/>
    <w:rsid w:val="00922F0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959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395914"/>
    <w:rPr>
      <w:b/>
      <w:bCs/>
    </w:rPr>
  </w:style>
  <w:style w:type="paragraph" w:styleId="Ttulo">
    <w:name w:val="Title"/>
    <w:basedOn w:val="Normal"/>
    <w:link w:val="TtuloChar"/>
    <w:qFormat/>
    <w:rsid w:val="00395914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customStyle="1" w:styleId="TtuloChar">
    <w:name w:val="Título Char"/>
    <w:basedOn w:val="Fontepargpadro"/>
    <w:link w:val="Ttulo"/>
    <w:rsid w:val="00395914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39591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semiHidden/>
    <w:rsid w:val="00395914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E1E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E1EEE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rsid w:val="001D4F5A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1D4F5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B225A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rsid w:val="00922F0F"/>
    <w:rPr>
      <w:rFonts w:ascii="Times New Roman" w:eastAsia="Times New Roman" w:hAnsi="Times New Roman" w:cs="Times New Roman"/>
      <w:b/>
      <w:bCs/>
      <w:i/>
      <w:iCs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922F0F"/>
    <w:pPr>
      <w:suppressAutoHyphens/>
      <w:spacing w:after="0" w:line="240" w:lineRule="auto"/>
      <w:ind w:left="720"/>
      <w:contextualSpacing/>
    </w:pPr>
    <w:rPr>
      <w:rFonts w:ascii="Arial" w:eastAsia="Times New Roman" w:hAnsi="Arial" w:cs="Times New Roman"/>
      <w:sz w:val="24"/>
      <w:szCs w:val="20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40219B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40219B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04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7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449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User</cp:lastModifiedBy>
  <cp:revision>2</cp:revision>
  <cp:lastPrinted>2019-01-30T15:38:00Z</cp:lastPrinted>
  <dcterms:created xsi:type="dcterms:W3CDTF">2020-01-10T17:17:00Z</dcterms:created>
  <dcterms:modified xsi:type="dcterms:W3CDTF">2020-01-10T17:17:00Z</dcterms:modified>
</cp:coreProperties>
</file>